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2D" w:rsidRDefault="00D5082D" w:rsidP="00D5082D">
      <w:pPr>
        <w:spacing w:after="300" w:line="390" w:lineRule="atLeast"/>
        <w:jc w:val="center"/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>Информације од јавног значаја</w:t>
      </w:r>
    </w:p>
    <w:p w:rsidR="00D5082D" w:rsidRPr="00D5082D" w:rsidRDefault="00D5082D" w:rsidP="00D5082D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Законом о слободном приступу информацијама од јавног значаја уређују се права на приступ информацијама од јавног значаја којима располажу органи јавне власти, ради остварења и заштите интереса јавности да зна и остварења слободног демократског поретка и отвореног друштва. Ради остваривања права на приступ информацијама од јавног значаја којима располажу органи јавне власти, овим законом установљен је институт Повереника за информације од јавног значаја, као самоста</w:t>
      </w:r>
      <w:r w:rsidR="0058769F" w:rsidRPr="002F64D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л</w:t>
      </w:r>
      <w:r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ног државног органа, који је независан у вршењу своје надлежности.</w:t>
      </w:r>
    </w:p>
    <w:p w:rsidR="00D5082D" w:rsidRPr="00D5082D" w:rsidRDefault="00D5082D" w:rsidP="00D5082D">
      <w:pPr>
        <w:spacing w:before="100" w:beforeAutospacing="1"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Орган власти дужан је да у року од 15 дана од дана пријема захтева, тражиоца обавести о поседовању информације, стави му на увид документ који садржи тражену информацију, односно изда му копију тог документа. Ако орган власти на захтев не одговори у року, тражилац може уложити жалбу Поверенику, осим у случајевима утврђеним овим законом.</w:t>
      </w:r>
    </w:p>
    <w:p w:rsidR="002F64DD" w:rsidRPr="002F64DD" w:rsidRDefault="00D5082D" w:rsidP="002F64DD">
      <w:pPr>
        <w:pStyle w:val="Default"/>
        <w:spacing w:after="120"/>
        <w:contextualSpacing/>
        <w:jc w:val="both"/>
        <w:rPr>
          <w:rFonts w:ascii="Times New Roman" w:hAnsi="Times New Roman" w:cs="Times New Roman"/>
        </w:rPr>
      </w:pPr>
      <w:r w:rsidRPr="00D5082D">
        <w:rPr>
          <w:rFonts w:ascii="Times New Roman" w:hAnsi="Times New Roman" w:cs="Times New Roman"/>
          <w:lang w:eastAsia="sr-Latn-RS"/>
        </w:rPr>
        <w:t xml:space="preserve">Одговорно лице у органу власти у складу са овом Законом одређује једно или више службених лица за поступање по захтеву за слободан приступ информацијама од јавног значаја.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Рад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Завода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је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јаван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. О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свом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раду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Завод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обавештава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јавност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преко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средстава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јавног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информисања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(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саопштења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,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конференције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за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новинаре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,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интервјуи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) и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на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други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прикладан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начин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(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интернет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презентација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,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билтени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,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брошуре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 xml:space="preserve"> и </w:t>
      </w:r>
      <w:proofErr w:type="spellStart"/>
      <w:r w:rsidR="002F64DD" w:rsidRPr="002F64DD">
        <w:rPr>
          <w:rFonts w:ascii="Times New Roman" w:hAnsi="Times New Roman" w:cs="Times New Roman"/>
          <w:lang w:eastAsia="sr-Latn-RS"/>
        </w:rPr>
        <w:t>сл</w:t>
      </w:r>
      <w:proofErr w:type="spellEnd"/>
      <w:r w:rsidR="002F64DD" w:rsidRPr="002F64DD">
        <w:rPr>
          <w:rFonts w:ascii="Times New Roman" w:hAnsi="Times New Roman" w:cs="Times New Roman"/>
          <w:lang w:eastAsia="sr-Latn-RS"/>
        </w:rPr>
        <w:t>).</w:t>
      </w:r>
    </w:p>
    <w:p w:rsidR="002F64DD" w:rsidRPr="002F64DD" w:rsidRDefault="00D5082D" w:rsidP="002F64DD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Овлашћено лице </w:t>
      </w:r>
      <w:r w:rsidR="002F64DD" w:rsidRPr="002F64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поступање по захтевима за слободан приступ информацијама од јавног значаја, </w:t>
      </w:r>
      <w:r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испред </w:t>
      </w:r>
      <w:r w:rsidRPr="002F64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Геолошког завода Србије</w:t>
      </w:r>
      <w:r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је:</w:t>
      </w:r>
      <w:r w:rsidR="002F64DD" w:rsidRPr="002F64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F64DD" w:rsidRPr="002F64DD" w:rsidRDefault="002F64DD" w:rsidP="002F64DD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2F64DD">
        <w:rPr>
          <w:rFonts w:ascii="Times New Roman" w:hAnsi="Times New Roman" w:cs="Times New Roman"/>
          <w:sz w:val="24"/>
          <w:szCs w:val="24"/>
          <w:lang w:val="sr-Cyrl-RS" w:eastAsia="sr-Latn-RS"/>
        </w:rPr>
        <w:t>Предраг Мијатовић, в.д. заменик директора</w:t>
      </w:r>
    </w:p>
    <w:p w:rsidR="002F64DD" w:rsidRPr="002F64DD" w:rsidRDefault="002F64DD" w:rsidP="002F64D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F64DD">
        <w:rPr>
          <w:rFonts w:ascii="Times New Roman" w:hAnsi="Times New Roman" w:cs="Times New Roman"/>
          <w:sz w:val="24"/>
          <w:szCs w:val="24"/>
          <w:lang w:val="sr-Cyrl-CS"/>
        </w:rPr>
        <w:t>e-</w:t>
      </w:r>
      <w:proofErr w:type="spellStart"/>
      <w:r w:rsidRPr="002F64DD">
        <w:rPr>
          <w:rFonts w:ascii="Times New Roman" w:hAnsi="Times New Roman" w:cs="Times New Roman"/>
          <w:sz w:val="24"/>
          <w:szCs w:val="24"/>
          <w:lang w:val="sr-Cyrl-CS"/>
        </w:rPr>
        <w:t>mail</w:t>
      </w:r>
      <w:proofErr w:type="spellEnd"/>
      <w:r w:rsidRPr="002F64D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2F64DD">
          <w:rPr>
            <w:rFonts w:ascii="Times New Roman" w:hAnsi="Times New Roman" w:cs="Times New Roman"/>
            <w:sz w:val="24"/>
            <w:szCs w:val="24"/>
            <w:lang w:val="en-US"/>
          </w:rPr>
          <w:t>p</w:t>
        </w:r>
        <w:r w:rsidRPr="002F64DD">
          <w:rPr>
            <w:rFonts w:ascii="Times New Roman" w:hAnsi="Times New Roman" w:cs="Times New Roman"/>
            <w:sz w:val="24"/>
            <w:szCs w:val="24"/>
            <w:lang w:val="sr-Cyrl-CS"/>
          </w:rPr>
          <w:t>r</w:t>
        </w:r>
        <w:r w:rsidRPr="002F64DD">
          <w:rPr>
            <w:rFonts w:ascii="Times New Roman" w:hAnsi="Times New Roman" w:cs="Times New Roman"/>
            <w:sz w:val="24"/>
            <w:szCs w:val="24"/>
            <w:lang w:val="en-US"/>
          </w:rPr>
          <w:t>edrag.mijatovic</w:t>
        </w:r>
        <w:r w:rsidRPr="002F64DD">
          <w:rPr>
            <w:rFonts w:ascii="Times New Roman" w:hAnsi="Times New Roman" w:cs="Times New Roman"/>
            <w:sz w:val="24"/>
            <w:szCs w:val="24"/>
            <w:lang w:val="sr-Cyrl-CS"/>
          </w:rPr>
          <w:t>@</w:t>
        </w:r>
        <w:r w:rsidRPr="002F64DD">
          <w:rPr>
            <w:rFonts w:ascii="Times New Roman" w:hAnsi="Times New Roman" w:cs="Times New Roman"/>
            <w:sz w:val="24"/>
            <w:szCs w:val="24"/>
            <w:lang w:val="en-US"/>
          </w:rPr>
          <w:t>gzs.</w:t>
        </w:r>
        <w:r w:rsidRPr="002F64DD">
          <w:rPr>
            <w:rFonts w:ascii="Times New Roman" w:hAnsi="Times New Roman" w:cs="Times New Roman"/>
            <w:sz w:val="24"/>
            <w:szCs w:val="24"/>
            <w:lang w:val="sr-Cyrl-CS"/>
          </w:rPr>
          <w:t>gov.rs</w:t>
        </w:r>
      </w:hyperlink>
    </w:p>
    <w:p w:rsidR="002F64DD" w:rsidRPr="002F64DD" w:rsidRDefault="002F64DD" w:rsidP="002F64D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64DD" w:rsidRPr="002F64DD" w:rsidRDefault="002F64DD" w:rsidP="002F64D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</w:pP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Овлашћен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</w:t>
      </w:r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лиц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а</w:t>
      </w:r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за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сарадњу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са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новинарима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и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јавним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гласилима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,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испред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Геолошког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завода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Србије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 xml:space="preserve"> </w:t>
      </w:r>
      <w:proofErr w:type="spellStart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су</w:t>
      </w:r>
      <w:proofErr w:type="spellEnd"/>
      <w:r w:rsidRPr="002F6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:</w:t>
      </w:r>
    </w:p>
    <w:p w:rsidR="002F64DD" w:rsidRPr="002F64DD" w:rsidRDefault="002F64DD" w:rsidP="002F64DD">
      <w:pPr>
        <w:pStyle w:val="NoSpacing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2F64DD" w:rsidRPr="002F64DD" w:rsidRDefault="002F64DD" w:rsidP="002F64D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64DD">
        <w:rPr>
          <w:rFonts w:ascii="Times New Roman" w:eastAsia="Times New Roman" w:hAnsi="Times New Roman" w:cs="Times New Roman"/>
          <w:sz w:val="24"/>
          <w:szCs w:val="24"/>
          <w:lang w:val="ru-RU"/>
        </w:rPr>
        <w:t>Проф. др Драгоман Рабреновић, директор</w:t>
      </w:r>
    </w:p>
    <w:p w:rsidR="002F64DD" w:rsidRPr="002F64DD" w:rsidRDefault="002F64DD" w:rsidP="002F64D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64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e-mail: </w:t>
      </w:r>
      <w:hyperlink r:id="rId5" w:history="1">
        <w:r w:rsidRPr="002F64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r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agoman.rabrenovic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@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gzs.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gov.rs</w:t>
        </w:r>
      </w:hyperlink>
    </w:p>
    <w:p w:rsidR="002F64DD" w:rsidRPr="002F64DD" w:rsidRDefault="002F64DD" w:rsidP="002F64DD">
      <w:pPr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64DD" w:rsidRPr="002F64DD" w:rsidRDefault="002F64DD" w:rsidP="002F64D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4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Предраг Мијатовић, в.д. заменик директора </w:t>
      </w:r>
    </w:p>
    <w:p w:rsidR="00D5082D" w:rsidRPr="00D5082D" w:rsidRDefault="002F64DD" w:rsidP="002F64D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64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e-mail: </w:t>
      </w:r>
      <w:hyperlink r:id="rId6" w:history="1">
        <w:r w:rsidRPr="002F64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r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edrag.mijatovic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@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gzs.</w:t>
        </w:r>
        <w:r w:rsidRPr="002F64DD">
          <w:rPr>
            <w:rFonts w:ascii="Times New Roman" w:eastAsia="Times New Roman" w:hAnsi="Times New Roman" w:cs="Times New Roman"/>
            <w:sz w:val="24"/>
            <w:szCs w:val="24"/>
            <w:lang w:val="sr-Cyrl-CS"/>
          </w:rPr>
          <w:t>gov.rs</w:t>
        </w:r>
      </w:hyperlink>
      <w:r w:rsidRPr="002F64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2F64DD" w:rsidRPr="002F64DD" w:rsidRDefault="00D5082D" w:rsidP="00D5082D">
      <w:pPr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Захтев за приступ информацијама од јавног значаја може се поднети електронском поштом на адресу лица овлашћеног за решавање по захтевима за слободан приступ информацијама од јавног значаја:</w:t>
      </w:r>
    </w:p>
    <w:p w:rsidR="00E12049" w:rsidRPr="002F64DD" w:rsidRDefault="002F64DD" w:rsidP="00D5082D">
      <w:pPr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2F64DD">
        <w:rPr>
          <w:rFonts w:ascii="Times New Roman" w:eastAsia="Times New Roman" w:hAnsi="Times New Roman" w:cs="Times New Roman"/>
          <w:color w:val="20519B"/>
          <w:sz w:val="24"/>
          <w:szCs w:val="24"/>
          <w:lang w:eastAsia="sr-Latn-RS"/>
        </w:rPr>
        <w:t>predrag.mijatovic</w:t>
      </w:r>
      <w:hyperlink r:id="rId7" w:history="1">
        <w:r w:rsidR="00D5082D" w:rsidRPr="002F64DD">
          <w:rPr>
            <w:rFonts w:ascii="Times New Roman" w:eastAsia="Times New Roman" w:hAnsi="Times New Roman" w:cs="Times New Roman"/>
            <w:color w:val="20519B"/>
            <w:sz w:val="24"/>
            <w:szCs w:val="24"/>
            <w:lang w:eastAsia="sr-Latn-RS"/>
          </w:rPr>
          <w:t>@gzs.gov.rs</w:t>
        </w:r>
      </w:hyperlink>
      <w:r w:rsidR="00D5082D"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Pr="002F64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и/или </w:t>
      </w:r>
      <w:hyperlink r:id="rId8" w:history="1">
        <w:r w:rsidRPr="002F64D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d</w:t>
        </w:r>
        <w:r w:rsidRPr="002F64D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 w:eastAsia="sr-Latn-RS"/>
          </w:rPr>
          <w:t>r</w:t>
        </w:r>
        <w:r w:rsidRPr="002F64D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agoman.rabrenovic</w:t>
        </w:r>
        <w:r w:rsidRPr="002F64D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 w:eastAsia="sr-Latn-RS"/>
          </w:rPr>
          <w:t>@</w:t>
        </w:r>
        <w:r w:rsidRPr="002F64D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gzs.</w:t>
        </w:r>
        <w:r w:rsidRPr="002F64D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 w:eastAsia="sr-Latn-RS"/>
          </w:rPr>
          <w:t>gov.rs</w:t>
        </w:r>
      </w:hyperlink>
      <w:r w:rsidRPr="002F64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D5082D"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предајом на шалтеру писарнице која се налази на адреси: Београд, </w:t>
      </w:r>
      <w:r w:rsidR="00D5082D" w:rsidRPr="002F64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Ровињска 12</w:t>
      </w:r>
      <w:r w:rsidR="00D5082D"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Pr="002F64D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или путем поште на исту </w:t>
      </w:r>
      <w:r w:rsidRPr="002F64DD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адресу.</w:t>
      </w:r>
      <w:r w:rsidRPr="002F64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5082D" w:rsidRPr="00D5082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Обавеза овлашћеног лица је да прима захтеве, обавештава тражиоца о поседовању информација и обезбеђује увид у документ који садржи тражену информацију, односно доставља информацију на одговарајући начин, одбија захтев решењем, предузима мере за унапређење праксе поступања са носачима информација, праксе одржавања носача информација, као и праксе њиховог чувања и обезбеђења.</w:t>
      </w:r>
    </w:p>
    <w:sectPr w:rsidR="00E12049" w:rsidRPr="002F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2D"/>
    <w:rsid w:val="002F64DD"/>
    <w:rsid w:val="00492F41"/>
    <w:rsid w:val="0058769F"/>
    <w:rsid w:val="00D5082D"/>
    <w:rsid w:val="00E12049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AFA5-6BE4-4202-97F8-324B08B2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6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F64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6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oman.rabrenovic@g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ja.matija@mre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rag.mijatovic@gzs.gov.rs" TargetMode="External"/><Relationship Id="rId5" Type="http://schemas.openxmlformats.org/officeDocument/2006/relationships/hyperlink" Target="mailto:dragoman.rabrenovic@gzs.gov.r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edrag.mijatovic@gzs.gov.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Jelena Kokot</cp:lastModifiedBy>
  <cp:revision>2</cp:revision>
  <dcterms:created xsi:type="dcterms:W3CDTF">2021-03-24T10:54:00Z</dcterms:created>
  <dcterms:modified xsi:type="dcterms:W3CDTF">2021-03-24T10:54:00Z</dcterms:modified>
</cp:coreProperties>
</file>